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EC" w:rsidRDefault="002071EC" w:rsidP="002071EC">
      <w:pPr>
        <w:rPr>
          <w:rFonts w:ascii="Arial Narrow" w:hAnsi="Arial Narrow"/>
          <w:b/>
          <w:sz w:val="24"/>
          <w:szCs w:val="24"/>
        </w:rPr>
      </w:pPr>
      <w:r w:rsidRPr="002071EC"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>
            <wp:extent cx="2463800" cy="9271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1EC" w:rsidRDefault="00C37256" w:rsidP="002071E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2071EC">
        <w:rPr>
          <w:rFonts w:ascii="Arial Narrow" w:hAnsi="Arial Narrow"/>
          <w:b/>
          <w:sz w:val="24"/>
          <w:szCs w:val="24"/>
        </w:rPr>
        <w:t>THERAPIST JOB DESCRIPTION</w:t>
      </w:r>
    </w:p>
    <w:p w:rsidR="002071EC" w:rsidRDefault="002071EC" w:rsidP="002071EC">
      <w:pPr>
        <w:rPr>
          <w:rFonts w:ascii="Arial Narrow" w:hAnsi="Arial Narrow"/>
          <w:b/>
          <w:sz w:val="24"/>
          <w:szCs w:val="24"/>
        </w:rPr>
      </w:pPr>
    </w:p>
    <w:p w:rsidR="002071EC" w:rsidRDefault="002071EC" w:rsidP="002071EC">
      <w:pPr>
        <w:rPr>
          <w:rFonts w:ascii="Arial Narrow" w:hAnsi="Arial Narrow"/>
          <w:sz w:val="24"/>
          <w:szCs w:val="24"/>
        </w:rPr>
      </w:pPr>
    </w:p>
    <w:p w:rsidR="00C37256" w:rsidRDefault="00C37256" w:rsidP="00C37256">
      <w:pPr>
        <w:rPr>
          <w:sz w:val="24"/>
          <w:szCs w:val="24"/>
        </w:rPr>
      </w:pPr>
    </w:p>
    <w:p w:rsidR="00C37256" w:rsidRPr="002071EC" w:rsidRDefault="00C37256" w:rsidP="00C37256">
      <w:pPr>
        <w:rPr>
          <w:b/>
          <w:sz w:val="24"/>
          <w:szCs w:val="24"/>
          <w:u w:val="single"/>
        </w:rPr>
      </w:pPr>
      <w:r w:rsidRPr="002071EC">
        <w:rPr>
          <w:b/>
          <w:sz w:val="24"/>
          <w:szCs w:val="24"/>
          <w:u w:val="single"/>
        </w:rPr>
        <w:t>QUALIFICATION CRITERIA:</w:t>
      </w:r>
    </w:p>
    <w:p w:rsidR="00C37256" w:rsidRPr="00D91C4B" w:rsidRDefault="00C37256" w:rsidP="00C3725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Licensed in the state of Maryland as LGSW, LCSW-C, LGPC, LPC and d</w:t>
      </w:r>
      <w:r w:rsidRPr="00D91C4B">
        <w:rPr>
          <w:rFonts w:ascii="Arial Narrow" w:hAnsi="Arial Narrow" w:cs="Arial"/>
        </w:rPr>
        <w:t>egree: behavioral or social science</w:t>
      </w:r>
      <w:proofErr w:type="gramStart"/>
      <w:r w:rsidRPr="00D91C4B">
        <w:rPr>
          <w:rFonts w:ascii="Arial Narrow" w:hAnsi="Arial Narrow" w:cs="Arial"/>
        </w:rPr>
        <w:t>;</w:t>
      </w:r>
      <w:proofErr w:type="gramEnd"/>
      <w:r w:rsidRPr="00D91C4B">
        <w:rPr>
          <w:rFonts w:ascii="Arial Narrow" w:hAnsi="Arial Narrow" w:cs="Arial"/>
        </w:rPr>
        <w:t xml:space="preserve"> or related disciplines appropriate to the position</w:t>
      </w:r>
      <w:r>
        <w:rPr>
          <w:rFonts w:ascii="Arial Narrow" w:hAnsi="Arial Narrow" w:cs="Arial"/>
        </w:rPr>
        <w:t>.</w:t>
      </w:r>
      <w:r>
        <w:rPr>
          <w:rFonts w:ascii="Arial Narrow" w:hAnsi="Arial Narrow"/>
        </w:rPr>
        <w:t xml:space="preserve"> Additionally, y</w:t>
      </w:r>
      <w:r w:rsidRPr="00822ED9">
        <w:rPr>
          <w:rFonts w:ascii="Arial Narrow" w:hAnsi="Arial Narrow"/>
        </w:rPr>
        <w:t xml:space="preserve">ou will need to </w:t>
      </w:r>
      <w:r>
        <w:rPr>
          <w:rFonts w:ascii="Arial Narrow" w:hAnsi="Arial Narrow"/>
        </w:rPr>
        <w:t xml:space="preserve">submit copies of your licensing credentials and </w:t>
      </w:r>
      <w:r w:rsidRPr="00822ED9">
        <w:rPr>
          <w:rFonts w:ascii="Arial Narrow" w:hAnsi="Arial Narrow"/>
        </w:rPr>
        <w:t xml:space="preserve">successfully complete a </w:t>
      </w:r>
      <w:r>
        <w:rPr>
          <w:rFonts w:ascii="Arial Narrow" w:hAnsi="Arial Narrow"/>
        </w:rPr>
        <w:t xml:space="preserve">criminal </w:t>
      </w:r>
      <w:r w:rsidRPr="00822ED9">
        <w:rPr>
          <w:rFonts w:ascii="Arial Narrow" w:hAnsi="Arial Narrow"/>
        </w:rPr>
        <w:t xml:space="preserve">background </w:t>
      </w:r>
      <w:r>
        <w:rPr>
          <w:rFonts w:ascii="Arial Narrow" w:hAnsi="Arial Narrow"/>
        </w:rPr>
        <w:t xml:space="preserve">check, TB test, pre-employment medical examination </w:t>
      </w:r>
      <w:r w:rsidRPr="00822ED9">
        <w:rPr>
          <w:rFonts w:ascii="Arial Narrow" w:hAnsi="Arial Narrow"/>
        </w:rPr>
        <w:t>before you can be appointed into this position.</w:t>
      </w:r>
    </w:p>
    <w:p w:rsidR="00C37256" w:rsidRPr="005E0336" w:rsidRDefault="00C37256" w:rsidP="00C37256">
      <w:pPr>
        <w:rPr>
          <w:sz w:val="24"/>
          <w:szCs w:val="24"/>
        </w:rPr>
      </w:pPr>
    </w:p>
    <w:p w:rsidR="00C37256" w:rsidRPr="00D91C4B" w:rsidRDefault="00C37256" w:rsidP="002071EC">
      <w:pPr>
        <w:rPr>
          <w:rFonts w:ascii="Arial Narrow" w:hAnsi="Arial Narrow"/>
          <w:sz w:val="24"/>
          <w:szCs w:val="24"/>
        </w:rPr>
      </w:pPr>
    </w:p>
    <w:p w:rsidR="002071EC" w:rsidRPr="005759A0" w:rsidRDefault="002071EC" w:rsidP="002071EC">
      <w:pPr>
        <w:pStyle w:val="Achievement"/>
        <w:numPr>
          <w:ilvl w:val="0"/>
          <w:numId w:val="0"/>
        </w:numPr>
        <w:ind w:right="0"/>
        <w:jc w:val="left"/>
        <w:rPr>
          <w:rFonts w:ascii="Arial Narrow" w:hAnsi="Arial Narrow"/>
        </w:rPr>
      </w:pPr>
      <w:r w:rsidRPr="007A610C">
        <w:rPr>
          <w:rFonts w:ascii="Arial Narrow" w:hAnsi="Arial Narrow"/>
          <w:b/>
          <w:sz w:val="24"/>
          <w:szCs w:val="24"/>
        </w:rPr>
        <w:t>BASIC FUNCTION:</w:t>
      </w:r>
      <w:r w:rsidRPr="007A610C">
        <w:rPr>
          <w:rFonts w:ascii="Arial Narrow" w:hAnsi="Arial Narrow"/>
          <w:sz w:val="24"/>
          <w:szCs w:val="24"/>
        </w:rPr>
        <w:t xml:space="preserve"> </w:t>
      </w:r>
      <w:r w:rsidRPr="007A610C">
        <w:rPr>
          <w:rFonts w:ascii="Arial Narrow" w:hAnsi="Arial Narrow" w:cs="Arial"/>
          <w:iCs/>
        </w:rPr>
        <w:t>Conduct mental-health diagnostic intake evaluations/assessments, medication somatic treatment &amp; management and provide individual, group, family, couple &amp; children/adolescent therapeutic services in both English and Spanish languages</w:t>
      </w:r>
      <w:r>
        <w:rPr>
          <w:rFonts w:ascii="Arial Narrow" w:hAnsi="Arial Narrow" w:cs="Arial"/>
          <w:iCs/>
        </w:rPr>
        <w:t xml:space="preserve"> </w:t>
      </w:r>
      <w:r w:rsidRPr="007A610C">
        <w:rPr>
          <w:rFonts w:ascii="Arial Narrow" w:hAnsi="Arial Narrow" w:cs="Arial"/>
        </w:rPr>
        <w:t xml:space="preserve"> to assist </w:t>
      </w:r>
      <w:r>
        <w:rPr>
          <w:rFonts w:ascii="Arial Narrow" w:hAnsi="Arial Narrow" w:cs="Arial"/>
        </w:rPr>
        <w:t xml:space="preserve">client’s </w:t>
      </w:r>
      <w:r w:rsidRPr="007A610C">
        <w:rPr>
          <w:rFonts w:ascii="Arial Narrow" w:hAnsi="Arial Narrow" w:cs="Arial"/>
        </w:rPr>
        <w:t>in overcoming dependencies, adjusting to life, and making changes. The counselor will p</w:t>
      </w:r>
      <w:r w:rsidRPr="007A610C">
        <w:rPr>
          <w:rFonts w:ascii="Arial Narrow" w:hAnsi="Arial Narrow"/>
        </w:rPr>
        <w:t xml:space="preserve">rovide individual, family and group counseling to clients enrolled in the Outpatient </w:t>
      </w:r>
      <w:r>
        <w:rPr>
          <w:rFonts w:ascii="Arial Narrow" w:hAnsi="Arial Narrow"/>
        </w:rPr>
        <w:t xml:space="preserve">Mental Health. </w:t>
      </w:r>
      <w:r w:rsidRPr="005759A0">
        <w:rPr>
          <w:rFonts w:ascii="Arial Narrow" w:hAnsi="Arial Narrow"/>
        </w:rPr>
        <w:t xml:space="preserve">These counseling and therapeutic services will range from routine to complex, and include suicide prevention, crisis intervention, short and long term treatment with clients exhibiting </w:t>
      </w:r>
      <w:r>
        <w:rPr>
          <w:rFonts w:ascii="Arial Narrow" w:hAnsi="Arial Narrow"/>
        </w:rPr>
        <w:t xml:space="preserve">dual diagnosis, </w:t>
      </w:r>
      <w:r w:rsidRPr="005759A0">
        <w:rPr>
          <w:rFonts w:ascii="Arial Narrow" w:hAnsi="Arial Narrow"/>
        </w:rPr>
        <w:t>post-traumatic stress disorder</w:t>
      </w:r>
      <w:r>
        <w:rPr>
          <w:rFonts w:ascii="Arial Narrow" w:hAnsi="Arial Narrow"/>
        </w:rPr>
        <w:t xml:space="preserve"> and </w:t>
      </w:r>
      <w:r w:rsidRPr="005759A0">
        <w:rPr>
          <w:rFonts w:ascii="Arial Narrow" w:hAnsi="Arial Narrow"/>
        </w:rPr>
        <w:t>other psychiatric disorders and/or readjustment problems.</w:t>
      </w:r>
      <w:r>
        <w:rPr>
          <w:rFonts w:ascii="Arial Narrow" w:hAnsi="Arial Narrow"/>
        </w:rPr>
        <w:t xml:space="preserve"> </w:t>
      </w:r>
      <w:r w:rsidRPr="005759A0">
        <w:rPr>
          <w:rFonts w:ascii="Arial Narrow" w:hAnsi="Arial Narrow"/>
          <w:b/>
        </w:rPr>
        <w:t>MUST ALWAYS</w:t>
      </w:r>
      <w:r w:rsidRPr="005759A0">
        <w:rPr>
          <w:rFonts w:ascii="Arial Narrow" w:hAnsi="Arial Narrow"/>
        </w:rPr>
        <w:t xml:space="preserve"> </w:t>
      </w:r>
      <w:proofErr w:type="gramStart"/>
      <w:r w:rsidRPr="005759A0">
        <w:rPr>
          <w:rFonts w:ascii="Arial Narrow" w:hAnsi="Arial Narrow"/>
        </w:rPr>
        <w:t>adhere</w:t>
      </w:r>
      <w:proofErr w:type="gramEnd"/>
      <w:r w:rsidRPr="005759A0">
        <w:rPr>
          <w:rFonts w:ascii="Arial Narrow" w:hAnsi="Arial Narrow"/>
        </w:rPr>
        <w:t xml:space="preserve"> to the practice standards and ethical guid</w:t>
      </w:r>
      <w:r w:rsidR="00C37256">
        <w:rPr>
          <w:rFonts w:ascii="Arial Narrow" w:hAnsi="Arial Narrow"/>
        </w:rPr>
        <w:t xml:space="preserve">elines of respective </w:t>
      </w:r>
      <w:r w:rsidR="00C12B68">
        <w:rPr>
          <w:rFonts w:ascii="Arial Narrow" w:hAnsi="Arial Narrow"/>
        </w:rPr>
        <w:t>licensing Boards, Maryland COMAR Regulations and CARF.</w:t>
      </w:r>
    </w:p>
    <w:p w:rsidR="002071EC" w:rsidRPr="005759A0" w:rsidRDefault="002071EC" w:rsidP="002071EC">
      <w:pPr>
        <w:rPr>
          <w:rFonts w:ascii="Arial Narrow" w:hAnsi="Arial Narrow"/>
          <w:sz w:val="24"/>
          <w:szCs w:val="24"/>
        </w:rPr>
      </w:pPr>
    </w:p>
    <w:p w:rsidR="002071EC" w:rsidRPr="00D91C4B" w:rsidRDefault="002071EC" w:rsidP="002071EC">
      <w:pPr>
        <w:rPr>
          <w:rFonts w:ascii="Arial Narrow" w:hAnsi="Arial Narrow"/>
          <w:b/>
          <w:sz w:val="24"/>
          <w:szCs w:val="24"/>
          <w:u w:val="single"/>
        </w:rPr>
      </w:pPr>
      <w:r w:rsidRPr="00D91C4B">
        <w:rPr>
          <w:rFonts w:ascii="Arial Narrow" w:hAnsi="Arial Narrow"/>
          <w:b/>
          <w:sz w:val="24"/>
          <w:szCs w:val="24"/>
          <w:u w:val="single"/>
        </w:rPr>
        <w:t xml:space="preserve">DUTIES AND RESPONSIBILITIES: </w:t>
      </w:r>
    </w:p>
    <w:p w:rsidR="002071EC" w:rsidRPr="00D91C4B" w:rsidRDefault="002071EC" w:rsidP="002071EC">
      <w:pPr>
        <w:rPr>
          <w:rFonts w:ascii="Arial Narrow" w:hAnsi="Arial Narrow"/>
          <w:b/>
          <w:sz w:val="24"/>
          <w:szCs w:val="24"/>
        </w:rPr>
      </w:pPr>
    </w:p>
    <w:p w:rsidR="002071EC" w:rsidRPr="00546BAE" w:rsidRDefault="002071EC" w:rsidP="002071EC">
      <w:pPr>
        <w:rPr>
          <w:rFonts w:ascii="Arial Narrow" w:hAnsi="Arial Narrow"/>
          <w:b/>
          <w:sz w:val="24"/>
          <w:szCs w:val="24"/>
        </w:rPr>
      </w:pPr>
      <w:r w:rsidRPr="00D91C4B">
        <w:rPr>
          <w:rFonts w:ascii="Arial Narrow" w:hAnsi="Arial Narrow"/>
          <w:b/>
          <w:sz w:val="24"/>
          <w:szCs w:val="24"/>
        </w:rPr>
        <w:t>TASKS:</w:t>
      </w:r>
    </w:p>
    <w:p w:rsidR="002071EC" w:rsidRPr="00D91C4B" w:rsidRDefault="00CC763C" w:rsidP="00C37256">
      <w:pPr>
        <w:numPr>
          <w:ilvl w:val="0"/>
          <w:numId w:val="1"/>
        </w:numPr>
        <w:shd w:val="clear" w:color="auto" w:fill="FFFFFF"/>
        <w:spacing w:before="100" w:beforeAutospacing="1" w:after="9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Counsel clients in individual, family and/or </w:t>
      </w:r>
      <w:r w:rsidR="002071EC" w:rsidRPr="00546BAE">
        <w:rPr>
          <w:rFonts w:ascii="Arial Narrow" w:hAnsi="Arial Narrow" w:cs="Arial"/>
        </w:rPr>
        <w:t xml:space="preserve">group sessions to assist them in dealing with substance abuse, mental and physical illness, poverty, </w:t>
      </w:r>
      <w:r w:rsidR="002071EC">
        <w:rPr>
          <w:rFonts w:ascii="Arial Narrow" w:hAnsi="Arial Narrow" w:cs="Arial"/>
        </w:rPr>
        <w:t>u</w:t>
      </w:r>
      <w:r w:rsidR="002071EC" w:rsidRPr="00546BAE">
        <w:rPr>
          <w:rFonts w:ascii="Arial Narrow" w:hAnsi="Arial Narrow" w:cs="Arial"/>
        </w:rPr>
        <w:t xml:space="preserve">nemployment, or physical abuse. </w:t>
      </w:r>
    </w:p>
    <w:p w:rsidR="002071EC" w:rsidRPr="00546BAE" w:rsidRDefault="002071EC" w:rsidP="00C37256">
      <w:pPr>
        <w:numPr>
          <w:ilvl w:val="0"/>
          <w:numId w:val="1"/>
        </w:numPr>
        <w:shd w:val="clear" w:color="auto" w:fill="FFFFFF"/>
        <w:spacing w:before="100" w:beforeAutospacing="1" w:after="90"/>
        <w:contextualSpacing/>
        <w:rPr>
          <w:rFonts w:ascii="Arial Narrow" w:hAnsi="Arial Narrow" w:cs="Arial"/>
        </w:rPr>
      </w:pPr>
      <w:r w:rsidRPr="00546BAE">
        <w:rPr>
          <w:rFonts w:ascii="Arial Narrow" w:hAnsi="Arial Narrow" w:cs="Arial"/>
        </w:rPr>
        <w:t xml:space="preserve">Interview clients, review records, and confer with other professionals to evaluate mental or physical condition of client or patient. </w:t>
      </w:r>
    </w:p>
    <w:p w:rsidR="002071EC" w:rsidRPr="00546BAE" w:rsidRDefault="002071EC" w:rsidP="00C37256">
      <w:pPr>
        <w:numPr>
          <w:ilvl w:val="0"/>
          <w:numId w:val="1"/>
        </w:numPr>
        <w:shd w:val="clear" w:color="auto" w:fill="FFFFFF"/>
        <w:spacing w:before="100" w:beforeAutospacing="1" w:after="90"/>
        <w:contextualSpacing/>
        <w:rPr>
          <w:rFonts w:ascii="Arial Narrow" w:hAnsi="Arial Narrow" w:cs="Arial"/>
        </w:rPr>
      </w:pPr>
      <w:r w:rsidRPr="00546BAE">
        <w:rPr>
          <w:rFonts w:ascii="Arial Narrow" w:hAnsi="Arial Narrow" w:cs="Arial"/>
        </w:rPr>
        <w:t>Collabora</w:t>
      </w:r>
      <w:r w:rsidR="00CC763C">
        <w:rPr>
          <w:rFonts w:ascii="Arial Narrow" w:hAnsi="Arial Narrow" w:cs="Arial"/>
        </w:rPr>
        <w:t xml:space="preserve">te with various disciplines </w:t>
      </w:r>
      <w:r w:rsidRPr="00546BAE">
        <w:rPr>
          <w:rFonts w:ascii="Arial Narrow" w:hAnsi="Arial Narrow" w:cs="Arial"/>
        </w:rPr>
        <w:t>t</w:t>
      </w:r>
      <w:r w:rsidR="00CC763C">
        <w:rPr>
          <w:rFonts w:ascii="Arial Narrow" w:hAnsi="Arial Narrow" w:cs="Arial"/>
        </w:rPr>
        <w:t>o plan and coordinate treatment</w:t>
      </w:r>
      <w:r w:rsidRPr="00546BAE">
        <w:rPr>
          <w:rFonts w:ascii="Arial Narrow" w:hAnsi="Arial Narrow" w:cs="Arial"/>
        </w:rPr>
        <w:t xml:space="preserve">. </w:t>
      </w:r>
    </w:p>
    <w:p w:rsidR="002071EC" w:rsidRPr="00546BAE" w:rsidRDefault="002071EC" w:rsidP="00C37256">
      <w:pPr>
        <w:numPr>
          <w:ilvl w:val="0"/>
          <w:numId w:val="1"/>
        </w:numPr>
        <w:shd w:val="clear" w:color="auto" w:fill="FFFFFF"/>
        <w:spacing w:before="100" w:beforeAutospacing="1" w:after="90"/>
        <w:contextualSpacing/>
        <w:rPr>
          <w:rFonts w:ascii="Arial Narrow" w:hAnsi="Arial Narrow" w:cs="Arial"/>
        </w:rPr>
      </w:pPr>
      <w:r w:rsidRPr="00546BAE">
        <w:rPr>
          <w:rFonts w:ascii="Arial Narrow" w:hAnsi="Arial Narrow" w:cs="Arial"/>
        </w:rPr>
        <w:t xml:space="preserve">Monitor, evaluate, and record client progress with respect to treatment goals. </w:t>
      </w:r>
    </w:p>
    <w:p w:rsidR="002071EC" w:rsidRPr="00546BAE" w:rsidRDefault="002071EC" w:rsidP="00C37256">
      <w:pPr>
        <w:numPr>
          <w:ilvl w:val="0"/>
          <w:numId w:val="1"/>
        </w:numPr>
        <w:shd w:val="clear" w:color="auto" w:fill="FFFFFF"/>
        <w:spacing w:before="100" w:beforeAutospacing="1" w:after="90"/>
        <w:contextualSpacing/>
        <w:rPr>
          <w:rFonts w:ascii="Arial Narrow" w:hAnsi="Arial Narrow" w:cs="Arial"/>
        </w:rPr>
      </w:pPr>
      <w:r w:rsidRPr="00546BAE">
        <w:rPr>
          <w:rFonts w:ascii="Arial Narrow" w:hAnsi="Arial Narrow" w:cs="Arial"/>
        </w:rPr>
        <w:t xml:space="preserve">Refer patient, client, or family to community resources for housing or treatment to assist in recovery from mental or physical illness, following through to ensure service efficacy. </w:t>
      </w:r>
    </w:p>
    <w:p w:rsidR="002071EC" w:rsidRPr="00546BAE" w:rsidRDefault="002071EC" w:rsidP="00C37256">
      <w:pPr>
        <w:numPr>
          <w:ilvl w:val="0"/>
          <w:numId w:val="1"/>
        </w:numPr>
        <w:shd w:val="clear" w:color="auto" w:fill="FFFFFF"/>
        <w:spacing w:before="100" w:beforeAutospacing="1" w:after="90"/>
        <w:contextualSpacing/>
        <w:rPr>
          <w:rFonts w:ascii="Arial Narrow" w:hAnsi="Arial Narrow" w:cs="Arial"/>
        </w:rPr>
      </w:pPr>
      <w:r w:rsidRPr="00546BAE">
        <w:rPr>
          <w:rFonts w:ascii="Arial Narrow" w:hAnsi="Arial Narrow" w:cs="Arial"/>
        </w:rPr>
        <w:t xml:space="preserve">Counsel and aid family members to assist them in understanding, dealing with, and supporting the client or patient. </w:t>
      </w:r>
    </w:p>
    <w:p w:rsidR="002071EC" w:rsidRPr="00546BAE" w:rsidRDefault="002071EC" w:rsidP="00C37256">
      <w:pPr>
        <w:numPr>
          <w:ilvl w:val="0"/>
          <w:numId w:val="1"/>
        </w:numPr>
        <w:shd w:val="clear" w:color="auto" w:fill="FFFFFF"/>
        <w:spacing w:before="100" w:beforeAutospacing="1" w:after="90"/>
        <w:contextualSpacing/>
        <w:rPr>
          <w:rFonts w:ascii="Arial Narrow" w:hAnsi="Arial Narrow" w:cs="Arial"/>
        </w:rPr>
      </w:pPr>
      <w:r w:rsidRPr="00546BAE">
        <w:rPr>
          <w:rFonts w:ascii="Arial Narrow" w:hAnsi="Arial Narrow" w:cs="Arial"/>
        </w:rPr>
        <w:t xml:space="preserve">Modify treatment plans according to changes in client status. </w:t>
      </w:r>
    </w:p>
    <w:p w:rsidR="002071EC" w:rsidRDefault="002071EC" w:rsidP="00C37256">
      <w:pPr>
        <w:numPr>
          <w:ilvl w:val="0"/>
          <w:numId w:val="1"/>
        </w:numPr>
        <w:contextualSpacing/>
        <w:rPr>
          <w:rFonts w:ascii="Arial Narrow" w:hAnsi="Arial Narrow"/>
        </w:rPr>
      </w:pPr>
      <w:r w:rsidRPr="00D91C4B">
        <w:rPr>
          <w:rFonts w:ascii="Arial Narrow" w:hAnsi="Arial Narrow"/>
        </w:rPr>
        <w:t>Maintain up-to-date client records with consent forms and releases of information.</w:t>
      </w:r>
    </w:p>
    <w:p w:rsidR="002071EC" w:rsidRPr="00D91C4B" w:rsidRDefault="002071EC" w:rsidP="00C37256">
      <w:pPr>
        <w:numPr>
          <w:ilvl w:val="0"/>
          <w:numId w:val="1"/>
        </w:numPr>
        <w:contextualSpacing/>
        <w:rPr>
          <w:rFonts w:ascii="Arial Narrow" w:hAnsi="Arial Narrow"/>
        </w:rPr>
      </w:pPr>
      <w:r w:rsidRPr="00D91C4B">
        <w:rPr>
          <w:rFonts w:ascii="Arial Narrow" w:hAnsi="Arial Narrow"/>
        </w:rPr>
        <w:t xml:space="preserve">Receives immediate intra-agency referrals, discharges plans, treatment goals, diagnostic assessments, history of medication, </w:t>
      </w:r>
      <w:proofErr w:type="spellStart"/>
      <w:r w:rsidRPr="00D91C4B">
        <w:rPr>
          <w:rFonts w:ascii="Arial Narrow" w:hAnsi="Arial Narrow"/>
        </w:rPr>
        <w:t>psychosocials</w:t>
      </w:r>
      <w:proofErr w:type="spellEnd"/>
      <w:r w:rsidRPr="00D91C4B">
        <w:rPr>
          <w:rFonts w:ascii="Arial Narrow" w:hAnsi="Arial Narrow"/>
        </w:rPr>
        <w:t xml:space="preserve"> in order to continue with adequate treatment planning for th</w:t>
      </w:r>
      <w:r w:rsidR="00C12B68">
        <w:rPr>
          <w:rFonts w:ascii="Arial Narrow" w:hAnsi="Arial Narrow"/>
        </w:rPr>
        <w:t>e client as recommended in the D</w:t>
      </w:r>
      <w:r w:rsidRPr="00D91C4B">
        <w:rPr>
          <w:rFonts w:ascii="Arial Narrow" w:hAnsi="Arial Narrow"/>
        </w:rPr>
        <w:t xml:space="preserve">ischarge </w:t>
      </w:r>
      <w:r w:rsidR="00C12B68">
        <w:rPr>
          <w:rFonts w:ascii="Arial Narrow" w:hAnsi="Arial Narrow"/>
        </w:rPr>
        <w:t>and Transition P</w:t>
      </w:r>
      <w:r w:rsidRPr="00D91C4B">
        <w:rPr>
          <w:rFonts w:ascii="Arial Narrow" w:hAnsi="Arial Narrow"/>
        </w:rPr>
        <w:t>lan</w:t>
      </w:r>
      <w:r w:rsidR="00C12B68">
        <w:rPr>
          <w:rFonts w:ascii="Arial Narrow" w:hAnsi="Arial Narrow"/>
        </w:rPr>
        <w:t>s</w:t>
      </w:r>
      <w:r w:rsidRPr="00D91C4B">
        <w:rPr>
          <w:rFonts w:ascii="Arial Narrow" w:hAnsi="Arial Narrow"/>
        </w:rPr>
        <w:t xml:space="preserve">.  </w:t>
      </w:r>
    </w:p>
    <w:p w:rsidR="002071EC" w:rsidRPr="00D91C4B" w:rsidRDefault="002071EC" w:rsidP="002071EC">
      <w:pPr>
        <w:numPr>
          <w:ilvl w:val="0"/>
          <w:numId w:val="1"/>
        </w:numPr>
        <w:rPr>
          <w:rFonts w:ascii="Arial Narrow" w:hAnsi="Arial Narrow"/>
        </w:rPr>
      </w:pPr>
      <w:r w:rsidRPr="00D91C4B">
        <w:rPr>
          <w:rFonts w:ascii="Arial Narrow" w:hAnsi="Arial Narrow"/>
        </w:rPr>
        <w:t>Utilizes community resources and support to assist client in resuming life in community or to learn to live within limits of their mental health conditions and or disability.</w:t>
      </w:r>
    </w:p>
    <w:p w:rsidR="002071EC" w:rsidRPr="00D91C4B" w:rsidRDefault="002071EC" w:rsidP="002071EC">
      <w:pPr>
        <w:numPr>
          <w:ilvl w:val="0"/>
          <w:numId w:val="1"/>
        </w:numPr>
        <w:rPr>
          <w:rFonts w:ascii="Arial Narrow" w:hAnsi="Arial Narrow"/>
        </w:rPr>
      </w:pPr>
      <w:r w:rsidRPr="00D91C4B">
        <w:rPr>
          <w:rFonts w:ascii="Arial Narrow" w:hAnsi="Arial Narrow"/>
        </w:rPr>
        <w:t>Participates in biweekly/monthly planning for improving health services by interpreting social factors pertinent to development of program and client needs.</w:t>
      </w:r>
    </w:p>
    <w:p w:rsidR="002071EC" w:rsidRPr="00D91C4B" w:rsidRDefault="002071EC" w:rsidP="002071EC">
      <w:pPr>
        <w:numPr>
          <w:ilvl w:val="0"/>
          <w:numId w:val="1"/>
        </w:numPr>
        <w:rPr>
          <w:rFonts w:ascii="Arial Narrow" w:hAnsi="Arial Narrow"/>
        </w:rPr>
      </w:pPr>
      <w:r w:rsidRPr="00D91C4B">
        <w:rPr>
          <w:rFonts w:ascii="Arial Narrow" w:hAnsi="Arial Narrow"/>
        </w:rPr>
        <w:t>Assesses quality improvement needs and recommends and participates in program enhancement and development.</w:t>
      </w:r>
    </w:p>
    <w:p w:rsidR="002071EC" w:rsidRPr="00D91C4B" w:rsidRDefault="002071EC" w:rsidP="002071EC">
      <w:pPr>
        <w:numPr>
          <w:ilvl w:val="0"/>
          <w:numId w:val="1"/>
        </w:numPr>
        <w:rPr>
          <w:rFonts w:ascii="Arial Narrow" w:hAnsi="Arial Narrow"/>
        </w:rPr>
      </w:pPr>
      <w:r w:rsidRPr="00D91C4B">
        <w:rPr>
          <w:rFonts w:ascii="Arial Narrow" w:hAnsi="Arial Narrow"/>
        </w:rPr>
        <w:t>Assists with screening, identification, medication management and treatment of clients.</w:t>
      </w:r>
    </w:p>
    <w:p w:rsidR="002071EC" w:rsidRPr="00D91C4B" w:rsidRDefault="002071EC" w:rsidP="002071EC">
      <w:pPr>
        <w:numPr>
          <w:ilvl w:val="0"/>
          <w:numId w:val="1"/>
        </w:numPr>
        <w:shd w:val="clear" w:color="auto" w:fill="FFFFFF"/>
        <w:spacing w:before="100" w:beforeAutospacing="1" w:after="90"/>
        <w:rPr>
          <w:rFonts w:ascii="Arial Narrow" w:hAnsi="Arial Narrow"/>
        </w:rPr>
      </w:pPr>
      <w:r w:rsidRPr="00D91C4B">
        <w:rPr>
          <w:rFonts w:ascii="Arial Narrow" w:hAnsi="Arial Narrow"/>
        </w:rPr>
        <w:t>Implement an</w:t>
      </w:r>
      <w:r w:rsidR="00ED41B9">
        <w:rPr>
          <w:rFonts w:ascii="Arial Narrow" w:hAnsi="Arial Narrow"/>
        </w:rPr>
        <w:t xml:space="preserve">d record </w:t>
      </w:r>
      <w:r w:rsidRPr="00D91C4B">
        <w:rPr>
          <w:rFonts w:ascii="Arial Narrow" w:hAnsi="Arial Narrow"/>
        </w:rPr>
        <w:t xml:space="preserve">data in </w:t>
      </w:r>
      <w:r w:rsidR="00ED41B9">
        <w:rPr>
          <w:rFonts w:ascii="Arial Narrow" w:hAnsi="Arial Narrow"/>
        </w:rPr>
        <w:t>the practice management s</w:t>
      </w:r>
      <w:r w:rsidR="00C12B68">
        <w:rPr>
          <w:rFonts w:ascii="Arial Narrow" w:hAnsi="Arial Narrow"/>
        </w:rPr>
        <w:t>ystem.</w:t>
      </w:r>
    </w:p>
    <w:p w:rsidR="002071EC" w:rsidRPr="00D91C4B" w:rsidRDefault="002071EC" w:rsidP="002071EC">
      <w:pPr>
        <w:numPr>
          <w:ilvl w:val="0"/>
          <w:numId w:val="1"/>
        </w:numPr>
        <w:rPr>
          <w:rFonts w:ascii="Arial Narrow" w:hAnsi="Arial Narrow"/>
        </w:rPr>
      </w:pPr>
      <w:r w:rsidRPr="00D91C4B">
        <w:rPr>
          <w:rFonts w:ascii="Arial Narrow" w:hAnsi="Arial Narrow"/>
        </w:rPr>
        <w:t xml:space="preserve">Maintains a working knowledge of relevant mental health/substance abuse issues that impact the client and their overall treatment. </w:t>
      </w:r>
    </w:p>
    <w:p w:rsidR="00C12B68" w:rsidRDefault="002071EC" w:rsidP="002071EC">
      <w:pPr>
        <w:numPr>
          <w:ilvl w:val="0"/>
          <w:numId w:val="1"/>
        </w:numPr>
        <w:rPr>
          <w:rFonts w:ascii="Arial Narrow" w:hAnsi="Arial Narrow"/>
        </w:rPr>
      </w:pPr>
      <w:r w:rsidRPr="00D91C4B">
        <w:rPr>
          <w:rFonts w:ascii="Arial Narrow" w:hAnsi="Arial Narrow"/>
        </w:rPr>
        <w:t>Adheres to the practice standards and ethical guid</w:t>
      </w:r>
      <w:r w:rsidR="00ED41B9">
        <w:rPr>
          <w:rFonts w:ascii="Arial Narrow" w:hAnsi="Arial Narrow"/>
        </w:rPr>
        <w:t xml:space="preserve">elines </w:t>
      </w:r>
      <w:r w:rsidR="00CC763C">
        <w:rPr>
          <w:rFonts w:ascii="Arial Narrow" w:hAnsi="Arial Narrow"/>
        </w:rPr>
        <w:t>established by the agency</w:t>
      </w:r>
      <w:r w:rsidR="00C12B68">
        <w:rPr>
          <w:rFonts w:ascii="Arial Narrow" w:hAnsi="Arial Narrow"/>
        </w:rPr>
        <w:t>.</w:t>
      </w:r>
    </w:p>
    <w:p w:rsidR="00C12B68" w:rsidRDefault="00C12B68" w:rsidP="002071E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Completes required trainings.</w:t>
      </w:r>
    </w:p>
    <w:p w:rsidR="002071EC" w:rsidRPr="00D91C4B" w:rsidRDefault="00336D5E" w:rsidP="002071E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Maintains Human Resource (HR)</w:t>
      </w:r>
      <w:r w:rsidR="00C12B68">
        <w:rPr>
          <w:rFonts w:ascii="Arial Narrow" w:hAnsi="Arial Narrow"/>
        </w:rPr>
        <w:t xml:space="preserve"> file with current documentation.</w:t>
      </w:r>
    </w:p>
    <w:tbl>
      <w:tblPr>
        <w:tblW w:w="5000" w:type="pct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368"/>
      </w:tblGrid>
      <w:tr w:rsidR="002071EC" w:rsidRPr="00546BAE">
        <w:trPr>
          <w:tblCellSpacing w:w="22" w:type="dxa"/>
        </w:trPr>
        <w:tc>
          <w:tcPr>
            <w:tcW w:w="4961" w:type="pct"/>
            <w:shd w:val="clear" w:color="auto" w:fill="FFFFFF"/>
          </w:tcPr>
          <w:p w:rsidR="00C12B68" w:rsidRPr="00546BAE" w:rsidRDefault="00C12B68" w:rsidP="00C12B68">
            <w:pPr>
              <w:shd w:val="clear" w:color="auto" w:fill="FFFFFF"/>
              <w:spacing w:before="100" w:beforeAutospacing="1" w:after="90"/>
              <w:ind w:left="720"/>
              <w:rPr>
                <w:rFonts w:ascii="Arial Narrow" w:hAnsi="Arial Narrow" w:cs="Arial"/>
              </w:rPr>
            </w:pPr>
          </w:p>
          <w:p w:rsidR="002071EC" w:rsidRDefault="00C37256" w:rsidP="00B85C7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_____________________________________________ </w:t>
            </w:r>
          </w:p>
          <w:p w:rsidR="00C37256" w:rsidRPr="00546BAE" w:rsidRDefault="00C37256" w:rsidP="00B85C7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Employee 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>Signature</w:t>
            </w:r>
          </w:p>
        </w:tc>
      </w:tr>
    </w:tbl>
    <w:p w:rsidR="002071EC" w:rsidRPr="00D91C4B" w:rsidRDefault="002071EC" w:rsidP="002071EC">
      <w:pPr>
        <w:rPr>
          <w:rFonts w:ascii="Arial Narrow" w:hAnsi="Arial Narrow"/>
          <w:b/>
        </w:rPr>
      </w:pPr>
    </w:p>
    <w:sectPr w:rsidR="002071EC" w:rsidRPr="00D91C4B" w:rsidSect="00D91C4B">
      <w:pgSz w:w="12240" w:h="15840"/>
      <w:pgMar w:top="630" w:right="450" w:bottom="1440" w:left="63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C7" w:rsidRDefault="007704C7" w:rsidP="00CC763C">
      <w:r>
        <w:separator/>
      </w:r>
    </w:p>
  </w:endnote>
  <w:endnote w:type="continuationSeparator" w:id="0">
    <w:p w:rsidR="007704C7" w:rsidRDefault="007704C7" w:rsidP="00CC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C7" w:rsidRDefault="007704C7" w:rsidP="00CC763C">
      <w:r>
        <w:separator/>
      </w:r>
    </w:p>
  </w:footnote>
  <w:footnote w:type="continuationSeparator" w:id="0">
    <w:p w:rsidR="007704C7" w:rsidRDefault="007704C7" w:rsidP="00CC763C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">
    <w:nsid w:val="7A6828B0"/>
    <w:multiLevelType w:val="hybridMultilevel"/>
    <w:tmpl w:val="5132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1EC"/>
    <w:rsid w:val="000B7352"/>
    <w:rsid w:val="002071EC"/>
    <w:rsid w:val="00226CDC"/>
    <w:rsid w:val="00336D5E"/>
    <w:rsid w:val="006075A1"/>
    <w:rsid w:val="007704C7"/>
    <w:rsid w:val="00B37669"/>
    <w:rsid w:val="00C12B68"/>
    <w:rsid w:val="00C37256"/>
    <w:rsid w:val="00CC763C"/>
    <w:rsid w:val="00D77A47"/>
    <w:rsid w:val="00E453F0"/>
    <w:rsid w:val="00ED41B9"/>
    <w:rsid w:val="00F0172D"/>
    <w:rsid w:val="00F75C4C"/>
    <w:rsid w:val="00FA2FFB"/>
  </w:rsids>
  <m:mathPr>
    <m:mathFont m:val="Lucida Calligraph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chievement">
    <w:name w:val="Achievement"/>
    <w:next w:val="ListParagraph"/>
    <w:rsid w:val="002071EC"/>
    <w:pPr>
      <w:numPr>
        <w:numId w:val="2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2071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6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7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63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next w:val="ListParagraph"/>
    <w:rsid w:val="002071EC"/>
    <w:pPr>
      <w:numPr>
        <w:numId w:val="2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2071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6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7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6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2887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virginia arnegard</cp:lastModifiedBy>
  <cp:revision>2</cp:revision>
  <dcterms:created xsi:type="dcterms:W3CDTF">2019-09-21T19:17:00Z</dcterms:created>
  <dcterms:modified xsi:type="dcterms:W3CDTF">2019-09-21T19:17:00Z</dcterms:modified>
</cp:coreProperties>
</file>